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2223E5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 w:rsidR="00DF3D4B"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AE3ADB">
        <w:rPr>
          <w:b/>
        </w:rPr>
        <w:t>3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DF3D4B">
        <w:rPr>
          <w:rFonts w:ascii="Times New Roman" w:hAnsi="Times New Roman"/>
        </w:rPr>
        <w:t>Бостандыкский район, 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A7115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8A7115" w:rsidRPr="00DF4C73" w:rsidRDefault="008A7115" w:rsidP="008A71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  <w:r w:rsidRPr="004C7C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C7C42">
              <w:rPr>
                <w:rFonts w:ascii="Times New Roman" w:hAnsi="Times New Roman"/>
              </w:rPr>
              <w:t>место №39 общ.пл.11,5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115" w:rsidRPr="00DF4C73" w:rsidRDefault="008A7115" w:rsidP="008A711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</w:p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</w:p>
          <w:p w:rsidR="008A7115" w:rsidRPr="00B3354E" w:rsidRDefault="008A7115" w:rsidP="008A71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F71811" w:rsidRPr="00F71811">
        <w:rPr>
          <w:rFonts w:ascii="Times New Roman" w:hAnsi="Times New Roman"/>
          <w:b/>
        </w:rPr>
        <w:t>06</w:t>
      </w:r>
      <w:r w:rsidR="00A20558" w:rsidRPr="004A084C">
        <w:rPr>
          <w:rFonts w:ascii="Times New Roman" w:hAnsi="Times New Roman"/>
          <w:b/>
        </w:rPr>
        <w:t xml:space="preserve"> </w:t>
      </w:r>
      <w:r w:rsidR="00F71811">
        <w:rPr>
          <w:rFonts w:ascii="Times New Roman" w:hAnsi="Times New Roman"/>
          <w:b/>
        </w:rPr>
        <w:t>мая</w:t>
      </w:r>
      <w:r w:rsidR="00B5553C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3782E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="00DC5F69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>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>с</w:t>
      </w:r>
      <w:r w:rsidR="00B5553C">
        <w:rPr>
          <w:rFonts w:ascii="Times New Roman" w:hAnsi="Times New Roman"/>
          <w:b/>
        </w:rPr>
        <w:t xml:space="preserve"> </w:t>
      </w:r>
      <w:r w:rsidR="00391B02">
        <w:rPr>
          <w:rFonts w:ascii="Times New Roman" w:hAnsi="Times New Roman"/>
          <w:b/>
        </w:rPr>
        <w:t>02</w:t>
      </w:r>
      <w:r w:rsidR="00B5553C" w:rsidRPr="00B5553C">
        <w:rPr>
          <w:rFonts w:ascii="Times New Roman" w:hAnsi="Times New Roman"/>
          <w:b/>
        </w:rPr>
        <w:t xml:space="preserve"> </w:t>
      </w:r>
      <w:r w:rsidR="00391B02">
        <w:rPr>
          <w:rFonts w:ascii="Times New Roman" w:hAnsi="Times New Roman"/>
          <w:b/>
        </w:rPr>
        <w:t>апреля</w:t>
      </w:r>
      <w:r w:rsidR="00B5553C" w:rsidRPr="00B5553C">
        <w:rPr>
          <w:rFonts w:ascii="Times New Roman" w:hAnsi="Times New Roman"/>
          <w:b/>
        </w:rPr>
        <w:t xml:space="preserve"> 2024 года по </w:t>
      </w:r>
      <w:r w:rsidR="00391B02">
        <w:rPr>
          <w:rFonts w:ascii="Times New Roman" w:hAnsi="Times New Roman"/>
          <w:b/>
        </w:rPr>
        <w:t>03</w:t>
      </w:r>
      <w:r w:rsidR="00B5553C" w:rsidRPr="00B5553C">
        <w:rPr>
          <w:rFonts w:ascii="Times New Roman" w:hAnsi="Times New Roman"/>
          <w:b/>
        </w:rPr>
        <w:t xml:space="preserve"> </w:t>
      </w:r>
      <w:r w:rsidR="00391B02">
        <w:rPr>
          <w:rFonts w:ascii="Times New Roman" w:hAnsi="Times New Roman"/>
          <w:b/>
        </w:rPr>
        <w:t xml:space="preserve">мая </w:t>
      </w:r>
      <w:r w:rsidR="00B5553C" w:rsidRPr="00B5553C">
        <w:rPr>
          <w:rFonts w:ascii="Times New Roman" w:hAnsi="Times New Roman"/>
          <w:b/>
        </w:rPr>
        <w:t xml:space="preserve">2024 года </w:t>
      </w:r>
      <w:r w:rsidRPr="00183539">
        <w:rPr>
          <w:rFonts w:ascii="Times New Roman" w:hAnsi="Times New Roman"/>
          <w:b/>
        </w:rPr>
        <w:t>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Pr="00183539">
        <w:rPr>
          <w:rFonts w:ascii="Times New Roman" w:hAnsi="Times New Roman"/>
          <w:b/>
        </w:rPr>
        <w:t xml:space="preserve">с </w:t>
      </w:r>
      <w:r w:rsidR="00721894">
        <w:rPr>
          <w:rFonts w:ascii="Times New Roman" w:hAnsi="Times New Roman"/>
          <w:b/>
        </w:rPr>
        <w:t>02</w:t>
      </w:r>
      <w:r w:rsidR="00A5493F" w:rsidRPr="00B5553C">
        <w:rPr>
          <w:rFonts w:ascii="Times New Roman" w:hAnsi="Times New Roman"/>
          <w:b/>
        </w:rPr>
        <w:t xml:space="preserve"> </w:t>
      </w:r>
      <w:r w:rsidR="00721894">
        <w:rPr>
          <w:rFonts w:ascii="Times New Roman" w:hAnsi="Times New Roman"/>
          <w:b/>
        </w:rPr>
        <w:t>апреля 2024 года по 03</w:t>
      </w:r>
      <w:r w:rsidR="00A5493F" w:rsidRPr="00B5553C">
        <w:rPr>
          <w:rFonts w:ascii="Times New Roman" w:hAnsi="Times New Roman"/>
          <w:b/>
        </w:rPr>
        <w:t xml:space="preserve"> </w:t>
      </w:r>
      <w:r w:rsidR="00721894">
        <w:rPr>
          <w:rFonts w:ascii="Times New Roman" w:hAnsi="Times New Roman"/>
          <w:b/>
        </w:rPr>
        <w:t>мая</w:t>
      </w:r>
      <w:r w:rsidR="00A5493F" w:rsidRPr="00B5553C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C5F69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DC5F69" w:rsidRPr="00DC5F69">
        <w:rPr>
          <w:rFonts w:ascii="Times New Roman" w:hAnsi="Times New Roman"/>
          <w:b/>
          <w:lang w:val="en-US"/>
        </w:rPr>
        <w:t>High</w:t>
      </w:r>
      <w:r w:rsidR="00DC5F69" w:rsidRPr="00DC5F69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  <w:lang w:val="en-US"/>
        </w:rPr>
        <w:t>Vill</w:t>
      </w:r>
      <w:r w:rsidR="00DC5F69" w:rsidRPr="00DC5F69">
        <w:rPr>
          <w:rFonts w:ascii="Times New Roman" w:hAnsi="Times New Roman"/>
          <w:b/>
        </w:rPr>
        <w:t>»</w:t>
      </w:r>
      <w:r w:rsidR="00DC5F69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9C56DF">
        <w:rPr>
          <w:rFonts w:ascii="Times New Roman" w:hAnsi="Times New Roman"/>
          <w:b/>
        </w:rPr>
        <w:t>с</w:t>
      </w:r>
      <w:r w:rsidR="00FD67A0">
        <w:rPr>
          <w:rFonts w:ascii="Times New Roman" w:hAnsi="Times New Roman"/>
          <w:b/>
        </w:rPr>
        <w:t xml:space="preserve"> 02</w:t>
      </w:r>
      <w:r w:rsidR="00A5493F" w:rsidRPr="00B5553C">
        <w:rPr>
          <w:rFonts w:ascii="Times New Roman" w:hAnsi="Times New Roman"/>
          <w:b/>
        </w:rPr>
        <w:t xml:space="preserve"> </w:t>
      </w:r>
      <w:r w:rsidR="00FD67A0">
        <w:rPr>
          <w:rFonts w:ascii="Times New Roman" w:hAnsi="Times New Roman"/>
          <w:b/>
        </w:rPr>
        <w:t>апреля</w:t>
      </w:r>
      <w:r w:rsidR="00A5493F" w:rsidRPr="00B5553C">
        <w:rPr>
          <w:rFonts w:ascii="Times New Roman" w:hAnsi="Times New Roman"/>
          <w:b/>
        </w:rPr>
        <w:t xml:space="preserve"> 2024 года по </w:t>
      </w:r>
      <w:r w:rsidR="00FD67A0">
        <w:rPr>
          <w:rFonts w:ascii="Times New Roman" w:hAnsi="Times New Roman"/>
          <w:b/>
        </w:rPr>
        <w:t>03</w:t>
      </w:r>
      <w:r w:rsidR="00A5493F" w:rsidRPr="00B5553C">
        <w:rPr>
          <w:rFonts w:ascii="Times New Roman" w:hAnsi="Times New Roman"/>
          <w:b/>
        </w:rPr>
        <w:t xml:space="preserve"> </w:t>
      </w:r>
      <w:r w:rsidR="00FD67A0">
        <w:rPr>
          <w:rFonts w:ascii="Times New Roman" w:hAnsi="Times New Roman"/>
          <w:b/>
        </w:rPr>
        <w:t>мая</w:t>
      </w:r>
      <w:r w:rsidR="00A5493F" w:rsidRPr="00B5553C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555772">
        <w:rPr>
          <w:rFonts w:ascii="Times New Roman" w:hAnsi="Times New Roman"/>
          <w:b/>
        </w:rPr>
        <w:t>03</w:t>
      </w:r>
      <w:r w:rsidR="006B6192">
        <w:rPr>
          <w:rFonts w:ascii="Times New Roman" w:hAnsi="Times New Roman"/>
          <w:b/>
        </w:rPr>
        <w:t xml:space="preserve"> </w:t>
      </w:r>
      <w:r w:rsidR="00555772">
        <w:rPr>
          <w:rFonts w:ascii="Times New Roman" w:hAnsi="Times New Roman"/>
          <w:b/>
        </w:rPr>
        <w:t>мая</w:t>
      </w:r>
      <w:r w:rsidRPr="008774A1">
        <w:rPr>
          <w:rFonts w:ascii="Times New Roman" w:hAnsi="Times New Roman"/>
          <w:b/>
        </w:rPr>
        <w:t xml:space="preserve"> 202</w:t>
      </w:r>
      <w:r w:rsidR="005F52CF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4B5560">
        <w:rPr>
          <w:rFonts w:ascii="Times New Roman" w:hAnsi="Times New Roman"/>
          <w:b/>
        </w:rPr>
        <w:t xml:space="preserve">: </w:t>
      </w:r>
      <w:r w:rsidR="005B7AA2">
        <w:rPr>
          <w:rFonts w:ascii="Times New Roman" w:hAnsi="Times New Roman"/>
          <w:b/>
        </w:rPr>
        <w:t>06</w:t>
      </w:r>
      <w:r w:rsidR="004A084C">
        <w:rPr>
          <w:rFonts w:ascii="Times New Roman" w:hAnsi="Times New Roman"/>
          <w:b/>
        </w:rPr>
        <w:t xml:space="preserve"> </w:t>
      </w:r>
      <w:r w:rsidR="005B7AA2">
        <w:rPr>
          <w:rFonts w:ascii="Times New Roman" w:hAnsi="Times New Roman"/>
          <w:b/>
        </w:rPr>
        <w:t>мая</w:t>
      </w:r>
      <w:bookmarkStart w:id="0" w:name="_GoBack"/>
      <w:bookmarkEnd w:id="0"/>
      <w:r w:rsidR="004A084C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733D65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0314B"/>
    <w:rsid w:val="00017F98"/>
    <w:rsid w:val="00025265"/>
    <w:rsid w:val="000429D4"/>
    <w:rsid w:val="00067C6D"/>
    <w:rsid w:val="00073CB9"/>
    <w:rsid w:val="000B223C"/>
    <w:rsid w:val="000B444A"/>
    <w:rsid w:val="000C45EA"/>
    <w:rsid w:val="00101BB4"/>
    <w:rsid w:val="001115C8"/>
    <w:rsid w:val="001121FA"/>
    <w:rsid w:val="00115770"/>
    <w:rsid w:val="00131598"/>
    <w:rsid w:val="0013782E"/>
    <w:rsid w:val="00140D0D"/>
    <w:rsid w:val="00153C46"/>
    <w:rsid w:val="00156C1B"/>
    <w:rsid w:val="001855FC"/>
    <w:rsid w:val="001E15D3"/>
    <w:rsid w:val="001E40AD"/>
    <w:rsid w:val="00200EBC"/>
    <w:rsid w:val="00211305"/>
    <w:rsid w:val="00211DD0"/>
    <w:rsid w:val="002129B6"/>
    <w:rsid w:val="002223E5"/>
    <w:rsid w:val="00227CA4"/>
    <w:rsid w:val="00243CD9"/>
    <w:rsid w:val="002A2A2C"/>
    <w:rsid w:val="002E13F2"/>
    <w:rsid w:val="00307BCC"/>
    <w:rsid w:val="003356B6"/>
    <w:rsid w:val="00366292"/>
    <w:rsid w:val="00371D7C"/>
    <w:rsid w:val="00391B02"/>
    <w:rsid w:val="003B4AEB"/>
    <w:rsid w:val="003D0D38"/>
    <w:rsid w:val="003E0B0A"/>
    <w:rsid w:val="003E4886"/>
    <w:rsid w:val="004213F1"/>
    <w:rsid w:val="00454522"/>
    <w:rsid w:val="00461A0D"/>
    <w:rsid w:val="004637C4"/>
    <w:rsid w:val="00492FA4"/>
    <w:rsid w:val="004A084C"/>
    <w:rsid w:val="004B21F1"/>
    <w:rsid w:val="004B6CF2"/>
    <w:rsid w:val="004D4257"/>
    <w:rsid w:val="004F3A51"/>
    <w:rsid w:val="005006E8"/>
    <w:rsid w:val="00513225"/>
    <w:rsid w:val="00555772"/>
    <w:rsid w:val="00561611"/>
    <w:rsid w:val="005731AB"/>
    <w:rsid w:val="005960A9"/>
    <w:rsid w:val="005B7AA2"/>
    <w:rsid w:val="005C1F2C"/>
    <w:rsid w:val="005F52CF"/>
    <w:rsid w:val="00602AC6"/>
    <w:rsid w:val="00605624"/>
    <w:rsid w:val="00605DF8"/>
    <w:rsid w:val="006156EE"/>
    <w:rsid w:val="0063603F"/>
    <w:rsid w:val="00640BAB"/>
    <w:rsid w:val="0067288E"/>
    <w:rsid w:val="00675F43"/>
    <w:rsid w:val="006B6192"/>
    <w:rsid w:val="006C4488"/>
    <w:rsid w:val="006D2E88"/>
    <w:rsid w:val="006E79DA"/>
    <w:rsid w:val="007039F6"/>
    <w:rsid w:val="00706B42"/>
    <w:rsid w:val="00721894"/>
    <w:rsid w:val="00721A52"/>
    <w:rsid w:val="00733D65"/>
    <w:rsid w:val="007717AC"/>
    <w:rsid w:val="007753EA"/>
    <w:rsid w:val="007C025F"/>
    <w:rsid w:val="007C33EF"/>
    <w:rsid w:val="007C4F0F"/>
    <w:rsid w:val="007E138C"/>
    <w:rsid w:val="00812F9A"/>
    <w:rsid w:val="008227AF"/>
    <w:rsid w:val="00871ABA"/>
    <w:rsid w:val="008857FB"/>
    <w:rsid w:val="008A6243"/>
    <w:rsid w:val="008A7115"/>
    <w:rsid w:val="008B49DF"/>
    <w:rsid w:val="008F56A7"/>
    <w:rsid w:val="00906F6E"/>
    <w:rsid w:val="00981C81"/>
    <w:rsid w:val="009B0A1A"/>
    <w:rsid w:val="009C56DF"/>
    <w:rsid w:val="00A20558"/>
    <w:rsid w:val="00A20CA0"/>
    <w:rsid w:val="00A2343F"/>
    <w:rsid w:val="00A3616B"/>
    <w:rsid w:val="00A44DA5"/>
    <w:rsid w:val="00A5493F"/>
    <w:rsid w:val="00A65669"/>
    <w:rsid w:val="00A97943"/>
    <w:rsid w:val="00AB11CE"/>
    <w:rsid w:val="00AC557B"/>
    <w:rsid w:val="00AE3ADB"/>
    <w:rsid w:val="00B11374"/>
    <w:rsid w:val="00B24252"/>
    <w:rsid w:val="00B3354E"/>
    <w:rsid w:val="00B47DCD"/>
    <w:rsid w:val="00B508AE"/>
    <w:rsid w:val="00B5553C"/>
    <w:rsid w:val="00B771D0"/>
    <w:rsid w:val="00B836DF"/>
    <w:rsid w:val="00BA1072"/>
    <w:rsid w:val="00C3366C"/>
    <w:rsid w:val="00C40A9A"/>
    <w:rsid w:val="00C465FC"/>
    <w:rsid w:val="00C92C71"/>
    <w:rsid w:val="00CA1F9E"/>
    <w:rsid w:val="00CA6A73"/>
    <w:rsid w:val="00CD46BC"/>
    <w:rsid w:val="00CD6CD6"/>
    <w:rsid w:val="00D2323E"/>
    <w:rsid w:val="00D25B5F"/>
    <w:rsid w:val="00D26C43"/>
    <w:rsid w:val="00D32195"/>
    <w:rsid w:val="00DB4EA4"/>
    <w:rsid w:val="00DC5F69"/>
    <w:rsid w:val="00DF3D4B"/>
    <w:rsid w:val="00E018B0"/>
    <w:rsid w:val="00E24F11"/>
    <w:rsid w:val="00E5547A"/>
    <w:rsid w:val="00E60C2F"/>
    <w:rsid w:val="00E74C12"/>
    <w:rsid w:val="00E82E70"/>
    <w:rsid w:val="00EA6B4F"/>
    <w:rsid w:val="00EA7533"/>
    <w:rsid w:val="00EB0295"/>
    <w:rsid w:val="00EC23A5"/>
    <w:rsid w:val="00EE7CC4"/>
    <w:rsid w:val="00EF45FF"/>
    <w:rsid w:val="00F011B2"/>
    <w:rsid w:val="00F13CE8"/>
    <w:rsid w:val="00F178CA"/>
    <w:rsid w:val="00F21E25"/>
    <w:rsid w:val="00F363CB"/>
    <w:rsid w:val="00F62E5A"/>
    <w:rsid w:val="00F71811"/>
    <w:rsid w:val="00F975BF"/>
    <w:rsid w:val="00FD67A0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23</cp:revision>
  <dcterms:created xsi:type="dcterms:W3CDTF">2023-10-05T11:34:00Z</dcterms:created>
  <dcterms:modified xsi:type="dcterms:W3CDTF">2024-04-09T10:42:00Z</dcterms:modified>
</cp:coreProperties>
</file>